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A2B06" w14:textId="77777777" w:rsidR="003B1843" w:rsidRPr="003B1843" w:rsidRDefault="003B1843" w:rsidP="003B1843">
      <w:pPr>
        <w:keepNext/>
        <w:keepLines/>
        <w:suppressAutoHyphens w:val="0"/>
        <w:spacing w:before="120" w:after="120" w:line="300" w:lineRule="auto"/>
        <w:outlineLvl w:val="0"/>
        <w:rPr>
          <w:rFonts w:asciiTheme="minorHAnsi" w:eastAsiaTheme="majorEastAsia" w:hAnsiTheme="minorHAnsi" w:cstheme="minorHAnsi"/>
          <w:b/>
          <w:bCs/>
          <w:sz w:val="22"/>
          <w:szCs w:val="22"/>
          <w:lang w:eastAsia="pl-PL"/>
        </w:rPr>
      </w:pPr>
      <w:r w:rsidRPr="003B1843">
        <w:rPr>
          <w:rFonts w:asciiTheme="minorHAnsi" w:eastAsiaTheme="majorEastAsia" w:hAnsiTheme="minorHAnsi" w:cstheme="minorHAnsi"/>
          <w:b/>
          <w:bCs/>
          <w:sz w:val="22"/>
          <w:szCs w:val="22"/>
          <w:lang w:eastAsia="pl-PL"/>
        </w:rPr>
        <w:t>Realizacja umowy przez Podwykonawców</w:t>
      </w:r>
    </w:p>
    <w:p w14:paraId="7CCA2B07" w14:textId="77777777" w:rsidR="003B1843" w:rsidRPr="003B1843" w:rsidRDefault="003B1843" w:rsidP="003B1843">
      <w:pPr>
        <w:numPr>
          <w:ilvl w:val="3"/>
          <w:numId w:val="3"/>
        </w:numPr>
        <w:suppressAutoHyphens w:val="0"/>
        <w:spacing w:before="120" w:after="120" w:line="300" w:lineRule="auto"/>
        <w:ind w:left="426" w:hanging="425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3B184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Przedmiot umowy będzie realizowany przez Wykonawcę samodzielnie w pełnym zakresie prac.</w:t>
      </w:r>
    </w:p>
    <w:p w14:paraId="7CCA2B08" w14:textId="77777777" w:rsidR="003B1843" w:rsidRPr="003B1843" w:rsidRDefault="003B1843" w:rsidP="003B1843">
      <w:pPr>
        <w:suppressAutoHyphens w:val="0"/>
        <w:spacing w:before="120" w:after="120" w:line="300" w:lineRule="auto"/>
        <w:ind w:left="426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3B184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[lub w przypadku wskazania Podwykonawców w ofercie]</w:t>
      </w:r>
    </w:p>
    <w:p w14:paraId="7CCA2B09" w14:textId="77777777" w:rsidR="003B1843" w:rsidRPr="003B1843" w:rsidRDefault="003B1843" w:rsidP="003B1843">
      <w:pPr>
        <w:suppressAutoHyphens w:val="0"/>
        <w:spacing w:before="120" w:after="120" w:line="300" w:lineRule="auto"/>
        <w:ind w:left="426"/>
        <w:rPr>
          <w:rFonts w:asciiTheme="minorHAnsi" w:eastAsia="Calibri" w:hAnsiTheme="minorHAnsi" w:cstheme="minorHAnsi"/>
          <w:color w:val="000000"/>
          <w:sz w:val="22"/>
          <w:szCs w:val="22"/>
          <w:highlight w:val="yellow"/>
          <w:lang w:eastAsia="en-US"/>
        </w:rPr>
      </w:pPr>
      <w:r w:rsidRPr="003B184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Wykonawca będzie realizował Przedmiot Umowy w zakresie i przy udziale Podwykonawców, wymienionych w załączniku nr 4 a do Umowy.</w:t>
      </w:r>
    </w:p>
    <w:p w14:paraId="7CCA2B0A" w14:textId="77777777" w:rsidR="003B1843" w:rsidRPr="00106EAA" w:rsidRDefault="003B1843" w:rsidP="003B1843">
      <w:pPr>
        <w:numPr>
          <w:ilvl w:val="3"/>
          <w:numId w:val="3"/>
        </w:numPr>
        <w:suppressAutoHyphens w:val="0"/>
        <w:spacing w:before="120" w:after="120" w:line="300" w:lineRule="auto"/>
        <w:ind w:left="425" w:hanging="425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106EA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Zmiana zakresu prac wykonywanych przez Wykonawcę lub Podwykonawców, rezygnacja z Podwykonawcy lub wprowadzenie nowego Podwykonawcy, wymaga uprzedniego poinformowania Zamawiającego oraz najpóźniej w dniu wprowadzenia nowego Podwykonawcy przekazania zaktualizowanego załącznika nr 4 a do Umowy. </w:t>
      </w:r>
    </w:p>
    <w:p w14:paraId="7CCA2B0B" w14:textId="77777777" w:rsidR="003B1843" w:rsidRPr="003B1843" w:rsidRDefault="003B1843" w:rsidP="003B1843">
      <w:pPr>
        <w:numPr>
          <w:ilvl w:val="3"/>
          <w:numId w:val="3"/>
        </w:numPr>
        <w:suppressAutoHyphens w:val="0"/>
        <w:spacing w:before="120" w:after="120" w:line="300" w:lineRule="auto"/>
        <w:ind w:left="426" w:hanging="425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3B184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Zmiana, o której mowa w ust. 2 lub zmiana danych kontaktowych Podwykonawcy lub jego przedstawiciela nie stanowi zmiany umowy wymagającej sporządzenia aneksu, lecz następuje poprzez zawiadomienie Zamawiającego pisemnie lub drogą elektroniczną.</w:t>
      </w:r>
    </w:p>
    <w:p w14:paraId="7CCA2B0C" w14:textId="77777777" w:rsidR="003B1843" w:rsidRPr="003B1843" w:rsidRDefault="003B1843" w:rsidP="003B1843">
      <w:pPr>
        <w:numPr>
          <w:ilvl w:val="3"/>
          <w:numId w:val="3"/>
        </w:numPr>
        <w:suppressAutoHyphens w:val="0"/>
        <w:spacing w:before="120" w:after="120" w:line="300" w:lineRule="auto"/>
        <w:ind w:left="425" w:hanging="425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3B184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Wykonawca jest odpowiedzialny za działania lub zaniechania Podwykonawców, dalszych Podwykonawców, ich przedstawicieli lub pracowników, jak za własne działania lub zaniechania. </w:t>
      </w:r>
    </w:p>
    <w:p w14:paraId="7CCA2B0D" w14:textId="77777777" w:rsidR="003B1843" w:rsidRPr="003B1843" w:rsidRDefault="003B1843" w:rsidP="003B1843">
      <w:pPr>
        <w:numPr>
          <w:ilvl w:val="3"/>
          <w:numId w:val="3"/>
        </w:numPr>
        <w:suppressAutoHyphens w:val="0"/>
        <w:spacing w:before="120" w:after="120" w:line="300" w:lineRule="auto"/>
        <w:ind w:left="426" w:hanging="425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3B184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Wykonawca ponosi wobec Zamawiającego pełną odpowiedzialność za prace (ich jakość) i terminowość ich wykonania, bezpieczeństwo prac wykonywanych przez Podwykonawców oraz za rozliczenie finansowe z Podwykonawcami za wykonane prace.</w:t>
      </w:r>
    </w:p>
    <w:p w14:paraId="7CCA2B0E" w14:textId="77777777" w:rsidR="003B1843" w:rsidRPr="003B1843" w:rsidRDefault="003B1843" w:rsidP="003B1843">
      <w:pPr>
        <w:numPr>
          <w:ilvl w:val="3"/>
          <w:numId w:val="3"/>
        </w:numPr>
        <w:suppressAutoHyphens w:val="0"/>
        <w:spacing w:before="120" w:after="120" w:line="300" w:lineRule="auto"/>
        <w:ind w:left="425" w:hanging="425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3B184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W przypadku stwierdzenia, iż Przedmiot umowy jest realizowany przez podmioty niewskazane </w:t>
      </w:r>
      <w:r w:rsidRPr="003B184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  <w:t xml:space="preserve">w </w:t>
      </w:r>
      <w:r w:rsidRPr="003B1843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en-US"/>
        </w:rPr>
        <w:t>ust. 1</w:t>
      </w:r>
      <w:r w:rsidRPr="003B184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powyżej, Zamawiający jest uprawniony do naliczenia Wykonawcy kary umownej z tego tytułu określonej w umowie.</w:t>
      </w:r>
    </w:p>
    <w:p w14:paraId="7CCA2B0F" w14:textId="77777777" w:rsidR="003B1843" w:rsidRPr="003B1843" w:rsidRDefault="003B1843" w:rsidP="003B1843">
      <w:pPr>
        <w:numPr>
          <w:ilvl w:val="3"/>
          <w:numId w:val="3"/>
        </w:numPr>
        <w:suppressAutoHyphens w:val="0"/>
        <w:spacing w:before="120" w:after="120" w:line="300" w:lineRule="auto"/>
        <w:ind w:left="426" w:hanging="425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3B184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Na wniosek Zamawiającego Wykonawca zobowiązuje się do przedstawienia potwierdzonej przez Wykonawcę za zgodność z oryginałem kopii zawartej umowy o podwykonawstwo, w terminie 3 dni od wezwania. </w:t>
      </w:r>
    </w:p>
    <w:p w14:paraId="7CCA2B10" w14:textId="77777777" w:rsidR="003B1843" w:rsidRPr="003B1843" w:rsidRDefault="003B1843" w:rsidP="003B1843">
      <w:pPr>
        <w:numPr>
          <w:ilvl w:val="3"/>
          <w:numId w:val="3"/>
        </w:numPr>
        <w:suppressAutoHyphens w:val="0"/>
        <w:spacing w:before="120" w:after="120" w:line="300" w:lineRule="auto"/>
        <w:ind w:left="425" w:hanging="425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3B184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Umowa o podwykonawstwo nie może zawierać postanowień kształtujących prawa i obwiązki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7CCA2B11" w14:textId="77777777" w:rsidR="003B1843" w:rsidRPr="003B1843" w:rsidRDefault="003B1843" w:rsidP="003B1843">
      <w:pPr>
        <w:numPr>
          <w:ilvl w:val="3"/>
          <w:numId w:val="3"/>
        </w:numPr>
        <w:suppressAutoHyphens w:val="0"/>
        <w:spacing w:before="120" w:after="120" w:line="300" w:lineRule="auto"/>
        <w:ind w:left="426" w:hanging="425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3B184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Zamawiający zastrzega sobie, że Wykonawca obowiązany jest do skontrolowania, czy Podwykonawca będzie posiadał aktualne ubezpieczenie OC w zakresie prowadzonej działalności związanej z Przedmiotem umowy przez cały okres realizacji zawartej z nim umowy.</w:t>
      </w:r>
    </w:p>
    <w:p w14:paraId="7CCA2B12" w14:textId="77777777" w:rsidR="009746EA" w:rsidRPr="003B1843" w:rsidRDefault="003B1843" w:rsidP="003B1843">
      <w:pPr>
        <w:numPr>
          <w:ilvl w:val="3"/>
          <w:numId w:val="3"/>
        </w:numPr>
        <w:suppressAutoHyphens w:val="0"/>
        <w:spacing w:before="120" w:after="120" w:line="300" w:lineRule="auto"/>
        <w:ind w:left="425" w:hanging="425"/>
      </w:pPr>
      <w:r w:rsidRPr="003B184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3B184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Pzp</w:t>
      </w:r>
      <w:proofErr w:type="spellEnd"/>
      <w:r w:rsidRPr="003B184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Przepis art. 122 ustawy </w:t>
      </w:r>
      <w:proofErr w:type="spellStart"/>
      <w:r w:rsidRPr="003B184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Pzp</w:t>
      </w:r>
      <w:proofErr w:type="spellEnd"/>
      <w:r w:rsidRPr="003B184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stosuje się odpowiednio.</w:t>
      </w:r>
    </w:p>
    <w:sectPr w:rsidR="009746EA" w:rsidRPr="003B184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5F37B" w14:textId="77777777" w:rsidR="00900C28" w:rsidRDefault="00900C28" w:rsidP="001529AD">
      <w:r>
        <w:separator/>
      </w:r>
    </w:p>
  </w:endnote>
  <w:endnote w:type="continuationSeparator" w:id="0">
    <w:p w14:paraId="476D537E" w14:textId="77777777" w:rsidR="00900C28" w:rsidRDefault="00900C28" w:rsidP="00152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altName w:val="Times New Roman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A6035" w14:textId="77777777" w:rsidR="00900C28" w:rsidRDefault="00900C28" w:rsidP="001529AD">
      <w:r>
        <w:separator/>
      </w:r>
    </w:p>
  </w:footnote>
  <w:footnote w:type="continuationSeparator" w:id="0">
    <w:p w14:paraId="6DBEF1FF" w14:textId="77777777" w:rsidR="00900C28" w:rsidRDefault="00900C28" w:rsidP="00152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3CBFB" w14:textId="7B89636B" w:rsidR="001529AD" w:rsidRPr="001529AD" w:rsidRDefault="001529AD" w:rsidP="001529AD">
    <w:pPr>
      <w:pStyle w:val="Nagwek"/>
      <w:jc w:val="right"/>
      <w:rPr>
        <w:rFonts w:ascii="Calibri" w:eastAsia="Calibri" w:hAnsi="Calibri" w:cs="Calibri"/>
        <w:sz w:val="22"/>
        <w:szCs w:val="22"/>
        <w:lang w:eastAsia="en-US"/>
      </w:rPr>
    </w:pPr>
    <w:r>
      <w:tab/>
    </w:r>
    <w:r w:rsidRPr="001529AD">
      <w:rPr>
        <w:rFonts w:ascii="Calibri" w:eastAsia="Calibri" w:hAnsi="Calibri" w:cs="Calibri"/>
        <w:sz w:val="22"/>
        <w:szCs w:val="22"/>
        <w:lang w:eastAsia="en-US"/>
      </w:rPr>
      <w:t xml:space="preserve">Załącznik nr </w:t>
    </w:r>
    <w:r>
      <w:rPr>
        <w:rFonts w:ascii="Calibri" w:eastAsia="Calibri" w:hAnsi="Calibri" w:cs="Calibri"/>
        <w:sz w:val="22"/>
        <w:szCs w:val="22"/>
        <w:lang w:eastAsia="en-US"/>
      </w:rPr>
      <w:t>4</w:t>
    </w:r>
    <w:r w:rsidRPr="001529AD">
      <w:rPr>
        <w:rFonts w:ascii="Calibri" w:eastAsia="Calibri" w:hAnsi="Calibri" w:cs="Calibri"/>
        <w:sz w:val="22"/>
        <w:szCs w:val="22"/>
        <w:lang w:eastAsia="en-US"/>
      </w:rPr>
      <w:t xml:space="preserve"> do Umowy</w:t>
    </w:r>
  </w:p>
  <w:p w14:paraId="6CA4D65D" w14:textId="71B511FB" w:rsidR="001529AD" w:rsidRDefault="001529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hybridMultilevel"/>
    <w:tmpl w:val="B8BEC164"/>
    <w:lvl w:ilvl="0" w:tplc="4D7CE6FA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Open Sans" w:eastAsia="Times New Roman" w:hAnsi="Open Sans" w:cs="Open Sans" w:hint="default"/>
        <w:b w:val="0"/>
        <w:bCs w:val="0"/>
      </w:rPr>
    </w:lvl>
    <w:lvl w:ilvl="1" w:tplc="BCE07352">
      <w:start w:val="1"/>
      <w:numFmt w:val="lowerLetter"/>
      <w:lvlText w:val="%2."/>
      <w:lvlJc w:val="left"/>
      <w:pPr>
        <w:tabs>
          <w:tab w:val="num" w:pos="1440"/>
        </w:tabs>
        <w:ind w:left="0" w:firstLine="0"/>
      </w:pPr>
    </w:lvl>
    <w:lvl w:ilvl="2" w:tplc="801E7D1A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 w:tplc="95F6AB9C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b w:val="0"/>
        <w:bCs w:val="0"/>
      </w:rPr>
    </w:lvl>
    <w:lvl w:ilvl="4" w:tplc="7CDC97E6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 w:tplc="DB8E716E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 w:tplc="106697EC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 w:tplc="9FD41B5A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 w:tplc="ABE61A56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" w15:restartNumberingAfterBreak="0">
    <w:nsid w:val="025C394A"/>
    <w:multiLevelType w:val="hybridMultilevel"/>
    <w:tmpl w:val="08480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BE56D4"/>
    <w:multiLevelType w:val="hybridMultilevel"/>
    <w:tmpl w:val="1708D52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num w:numId="1" w16cid:durableId="5628342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7738242">
    <w:abstractNumId w:val="2"/>
  </w:num>
  <w:num w:numId="3" w16cid:durableId="1867055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2BE"/>
    <w:rsid w:val="00045DF4"/>
    <w:rsid w:val="00106EAA"/>
    <w:rsid w:val="001529AD"/>
    <w:rsid w:val="001550A9"/>
    <w:rsid w:val="00197D13"/>
    <w:rsid w:val="001A3D93"/>
    <w:rsid w:val="00204C03"/>
    <w:rsid w:val="002367B5"/>
    <w:rsid w:val="002E0230"/>
    <w:rsid w:val="00373C2C"/>
    <w:rsid w:val="003B1843"/>
    <w:rsid w:val="003D1298"/>
    <w:rsid w:val="003D1F23"/>
    <w:rsid w:val="003D38DC"/>
    <w:rsid w:val="0046778E"/>
    <w:rsid w:val="004857EF"/>
    <w:rsid w:val="0051406A"/>
    <w:rsid w:val="00564CB9"/>
    <w:rsid w:val="00631F1A"/>
    <w:rsid w:val="00671789"/>
    <w:rsid w:val="00674AC2"/>
    <w:rsid w:val="006C507D"/>
    <w:rsid w:val="00750228"/>
    <w:rsid w:val="00772A9D"/>
    <w:rsid w:val="00787C56"/>
    <w:rsid w:val="00800929"/>
    <w:rsid w:val="00806A74"/>
    <w:rsid w:val="00811E7F"/>
    <w:rsid w:val="008D44E2"/>
    <w:rsid w:val="008E2FDD"/>
    <w:rsid w:val="00900C28"/>
    <w:rsid w:val="009711F5"/>
    <w:rsid w:val="009746EA"/>
    <w:rsid w:val="009E57CD"/>
    <w:rsid w:val="00B24888"/>
    <w:rsid w:val="00B81C49"/>
    <w:rsid w:val="00B84507"/>
    <w:rsid w:val="00B9061F"/>
    <w:rsid w:val="00B90747"/>
    <w:rsid w:val="00B9404D"/>
    <w:rsid w:val="00BF53A3"/>
    <w:rsid w:val="00C32D96"/>
    <w:rsid w:val="00C348B7"/>
    <w:rsid w:val="00D276C2"/>
    <w:rsid w:val="00D802BE"/>
    <w:rsid w:val="00F63157"/>
    <w:rsid w:val="00FB2F65"/>
    <w:rsid w:val="00FC0D20"/>
    <w:rsid w:val="00FD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A2B06"/>
  <w15:chartTrackingRefBased/>
  <w15:docId w15:val="{AD185285-F2C5-4A35-8B0E-CB4294E8A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120" w:after="12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3D93"/>
    <w:pPr>
      <w:suppressAutoHyphens/>
      <w:spacing w:before="0" w:after="0" w:line="240" w:lineRule="auto"/>
    </w:pPr>
    <w:rPr>
      <w:rFonts w:ascii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0D20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</w:style>
  <w:style w:type="paragraph" w:styleId="Nagwek2">
    <w:name w:val="heading 2"/>
    <w:basedOn w:val="Normalny"/>
    <w:next w:val="Normalny"/>
    <w:link w:val="Nagwek2Znak"/>
    <w:unhideWhenUsed/>
    <w:qFormat/>
    <w:rsid w:val="008D44E2"/>
    <w:pPr>
      <w:keepNext/>
      <w:keepLines/>
      <w:outlineLvl w:val="1"/>
    </w:pPr>
    <w:rPr>
      <w:rFonts w:eastAsiaTheme="majorEastAsia" w:cstheme="majorBidi"/>
      <w:b/>
      <w:kern w:val="2"/>
      <w:szCs w:val="26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802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802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802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802B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802B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802B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802B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0D20"/>
    <w:rPr>
      <w:rFonts w:cs="Times New Roman"/>
      <w:b/>
      <w:kern w:val="0"/>
      <w:sz w:val="22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D44E2"/>
    <w:rPr>
      <w:rFonts w:eastAsiaTheme="majorEastAsia" w:cstheme="majorBidi"/>
      <w:sz w:val="22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02BE"/>
    <w:rPr>
      <w:rFonts w:eastAsiaTheme="majorEastAsia" w:cstheme="majorBidi"/>
      <w:b/>
      <w:color w:val="2F5496" w:themeColor="accent1" w:themeShade="BF"/>
      <w:kern w:val="0"/>
      <w:sz w:val="28"/>
      <w:szCs w:val="28"/>
      <w:lang w:eastAsia="pl-PL" w:bidi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802BE"/>
    <w:rPr>
      <w:rFonts w:eastAsiaTheme="majorEastAsia" w:cstheme="majorBidi"/>
      <w:b/>
      <w:i/>
      <w:iCs/>
      <w:color w:val="2F5496" w:themeColor="accent1" w:themeShade="BF"/>
      <w:kern w:val="0"/>
      <w:sz w:val="22"/>
      <w:lang w:eastAsia="pl-PL" w:bidi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802BE"/>
    <w:rPr>
      <w:rFonts w:eastAsiaTheme="majorEastAsia" w:cstheme="majorBidi"/>
      <w:b/>
      <w:color w:val="2F5496" w:themeColor="accent1" w:themeShade="BF"/>
      <w:kern w:val="0"/>
      <w:sz w:val="22"/>
      <w:lang w:eastAsia="pl-PL" w:bidi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802BE"/>
    <w:rPr>
      <w:rFonts w:eastAsiaTheme="majorEastAsia" w:cstheme="majorBidi"/>
      <w:b/>
      <w:i/>
      <w:iCs/>
      <w:color w:val="595959" w:themeColor="text1" w:themeTint="A6"/>
      <w:kern w:val="0"/>
      <w:sz w:val="22"/>
      <w:lang w:eastAsia="pl-PL" w:bidi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802BE"/>
    <w:rPr>
      <w:rFonts w:eastAsiaTheme="majorEastAsia" w:cstheme="majorBidi"/>
      <w:b/>
      <w:color w:val="595959" w:themeColor="text1" w:themeTint="A6"/>
      <w:kern w:val="0"/>
      <w:sz w:val="22"/>
      <w:lang w:eastAsia="pl-PL" w:bidi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802BE"/>
    <w:rPr>
      <w:rFonts w:eastAsiaTheme="majorEastAsia" w:cstheme="majorBidi"/>
      <w:b/>
      <w:i/>
      <w:iCs/>
      <w:color w:val="272727" w:themeColor="text1" w:themeTint="D8"/>
      <w:kern w:val="0"/>
      <w:sz w:val="22"/>
      <w:lang w:eastAsia="pl-PL" w:bidi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802BE"/>
    <w:rPr>
      <w:rFonts w:eastAsiaTheme="majorEastAsia" w:cstheme="majorBidi"/>
      <w:b/>
      <w:color w:val="272727" w:themeColor="text1" w:themeTint="D8"/>
      <w:kern w:val="0"/>
      <w:sz w:val="22"/>
      <w:lang w:eastAsia="pl-PL" w:bidi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802B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802BE"/>
    <w:rPr>
      <w:rFonts w:asciiTheme="majorHAnsi" w:eastAsiaTheme="majorEastAsia" w:hAnsiTheme="majorHAnsi" w:cstheme="majorBidi"/>
      <w:b/>
      <w:spacing w:val="-10"/>
      <w:kern w:val="28"/>
      <w:sz w:val="56"/>
      <w:szCs w:val="56"/>
      <w:lang w:eastAsia="pl-PL" w:bidi="pl-PL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802B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802BE"/>
    <w:rPr>
      <w:rFonts w:eastAsiaTheme="majorEastAsia" w:cstheme="majorBidi"/>
      <w:b/>
      <w:color w:val="595959" w:themeColor="text1" w:themeTint="A6"/>
      <w:spacing w:val="15"/>
      <w:kern w:val="0"/>
      <w:sz w:val="28"/>
      <w:szCs w:val="28"/>
      <w:lang w:eastAsia="pl-PL" w:bidi="pl-PL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D802B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802BE"/>
    <w:rPr>
      <w:rFonts w:cs="Times New Roman"/>
      <w:b/>
      <w:i/>
      <w:iCs/>
      <w:color w:val="404040" w:themeColor="text1" w:themeTint="BF"/>
      <w:kern w:val="0"/>
      <w:sz w:val="22"/>
      <w:lang w:eastAsia="pl-PL" w:bidi="pl-PL"/>
      <w14:ligatures w14:val="none"/>
    </w:rPr>
  </w:style>
  <w:style w:type="paragraph" w:styleId="Akapitzlist">
    <w:name w:val="List Paragraph"/>
    <w:aliases w:val="L1,Numerowanie,Odstavec,normalny tekst,Akapit z listą BS,Kolorowa lista — akcent 11,List Paragraph,Podsis rysunku,EPL lista punktowana z wyrózneniem,A_wyliczenie,K-P_odwolanie,Akapit z listą5,maz_wyliczenie,opis dzialania,Preambuła,L,lp1"/>
    <w:basedOn w:val="Normalny"/>
    <w:link w:val="AkapitzlistZnak"/>
    <w:uiPriority w:val="34"/>
    <w:qFormat/>
    <w:rsid w:val="00D802B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802B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802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802BE"/>
    <w:rPr>
      <w:rFonts w:cs="Times New Roman"/>
      <w:b/>
      <w:i/>
      <w:iCs/>
      <w:color w:val="2F5496" w:themeColor="accent1" w:themeShade="BF"/>
      <w:kern w:val="0"/>
      <w:sz w:val="22"/>
      <w:lang w:eastAsia="pl-PL" w:bidi="pl-PL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D802BE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Odstavec Znak,normalny tekst Znak,Akapit z listą BS Znak,Kolorowa lista — akcent 11 Znak,List Paragraph Znak,Podsis rysunku Znak,EPL lista punktowana z wyrózneniem Znak,A_wyliczenie Znak,K-P_odwolanie Znak"/>
    <w:basedOn w:val="Domylnaczcionkaakapitu"/>
    <w:link w:val="Akapitzlist"/>
    <w:uiPriority w:val="34"/>
    <w:qFormat/>
    <w:rsid w:val="001A3D93"/>
    <w:rPr>
      <w:rFonts w:cs="Times New Roman"/>
      <w:b/>
      <w:color w:val="000000"/>
      <w:kern w:val="0"/>
      <w:sz w:val="22"/>
      <w:lang w:eastAsia="pl-PL" w:bidi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18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B1843"/>
    <w:pPr>
      <w:suppressAutoHyphens w:val="0"/>
      <w:spacing w:after="200"/>
    </w:pPr>
    <w:rPr>
      <w:rFonts w:ascii="Calibri" w:eastAsia="Calibri" w:hAnsi="Calibri" w:cs="Calibr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B1843"/>
    <w:rPr>
      <w:rFonts w:ascii="Calibri" w:eastAsia="Calibri" w:hAnsi="Calibri" w:cs="Calibri"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529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29AD"/>
    <w:rPr>
      <w:rFonts w:ascii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529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29AD"/>
    <w:rPr>
      <w:rFonts w:ascii="Times New Roman" w:hAnsi="Times New Roman" w:cs="Times New Roman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394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 Elżbieta</dc:creator>
  <cp:keywords/>
  <dc:description/>
  <cp:lastModifiedBy>Dróżdż Monika (ZZW)</cp:lastModifiedBy>
  <cp:revision>5</cp:revision>
  <cp:lastPrinted>2025-12-01T10:45:00Z</cp:lastPrinted>
  <dcterms:created xsi:type="dcterms:W3CDTF">2025-07-09T09:43:00Z</dcterms:created>
  <dcterms:modified xsi:type="dcterms:W3CDTF">2025-12-01T10:47:00Z</dcterms:modified>
</cp:coreProperties>
</file>